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1E6" w:rsidRDefault="005C570D">
      <w:pPr>
        <w:spacing w:line="360" w:lineRule="auto"/>
        <w:rPr>
          <w:rFonts w:asci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附件</w:t>
      </w:r>
      <w:r>
        <w:rPr>
          <w:rFonts w:ascii="宋体" w:hAnsi="宋体" w:cs="宋体"/>
          <w:sz w:val="32"/>
          <w:szCs w:val="32"/>
        </w:rPr>
        <w:t>1</w:t>
      </w:r>
      <w:r>
        <w:rPr>
          <w:rFonts w:ascii="宋体" w:hAnsi="宋体" w:cs="宋体" w:hint="eastAsia"/>
          <w:sz w:val="32"/>
          <w:szCs w:val="32"/>
        </w:rPr>
        <w:t>：</w:t>
      </w:r>
    </w:p>
    <w:p w:rsidR="004011E6" w:rsidRDefault="005C570D">
      <w:pPr>
        <w:spacing w:line="360" w:lineRule="auto"/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抚远市高中招生</w:t>
      </w:r>
    </w:p>
    <w:p w:rsidR="004011E6" w:rsidRDefault="005C570D">
      <w:pPr>
        <w:spacing w:line="360" w:lineRule="auto"/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关于配额择优的实施办法（</w:t>
      </w:r>
      <w:r>
        <w:rPr>
          <w:rFonts w:ascii="宋体" w:hAnsi="宋体" w:cs="宋体"/>
          <w:b/>
          <w:bCs/>
          <w:sz w:val="36"/>
          <w:szCs w:val="36"/>
        </w:rPr>
        <w:t>20</w:t>
      </w:r>
      <w:r>
        <w:rPr>
          <w:rFonts w:ascii="宋体" w:hAnsi="宋体" w:cs="宋体" w:hint="eastAsia"/>
          <w:b/>
          <w:bCs/>
          <w:sz w:val="36"/>
          <w:szCs w:val="36"/>
        </w:rPr>
        <w:t>21年）</w:t>
      </w:r>
    </w:p>
    <w:p w:rsidR="004011E6" w:rsidRDefault="005C570D">
      <w:pPr>
        <w:spacing w:line="360" w:lineRule="auto"/>
        <w:ind w:firstLine="630"/>
        <w:rPr>
          <w:rFonts w:ascii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一、指导思想</w:t>
      </w:r>
    </w:p>
    <w:p w:rsidR="004011E6" w:rsidRDefault="005C570D">
      <w:pPr>
        <w:spacing w:line="360" w:lineRule="auto"/>
        <w:ind w:firstLineChars="200" w:firstLine="640"/>
        <w:rPr>
          <w:rFonts w:ascii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贯彻国家和省教育厅关于招生工作文件的指示精神，积极推进中考招生制度的改革，使招生工作有利于全面贯彻教育方针；有利于实施素质教育；有利于调动所有学校的办学积极性；有利于全体学生健康协调发展；有利于我市基础教育趋于均衡发展。</w:t>
      </w:r>
    </w:p>
    <w:p w:rsidR="004011E6" w:rsidRDefault="005C570D">
      <w:pPr>
        <w:spacing w:line="360" w:lineRule="auto"/>
        <w:ind w:firstLine="630"/>
        <w:rPr>
          <w:rFonts w:ascii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二、具体办法</w:t>
      </w:r>
    </w:p>
    <w:p w:rsidR="004011E6" w:rsidRDefault="005C570D">
      <w:pPr>
        <w:spacing w:line="360" w:lineRule="auto"/>
        <w:ind w:firstLine="630"/>
        <w:rPr>
          <w:rFonts w:ascii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今年一中高中录取将采取择优和分校配额排序择优的办法招收新生。</w:t>
      </w:r>
    </w:p>
    <w:p w:rsidR="004011E6" w:rsidRDefault="005C570D">
      <w:pPr>
        <w:spacing w:line="360" w:lineRule="auto"/>
        <w:ind w:firstLine="630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</w:t>
      </w:r>
      <w:r>
        <w:rPr>
          <w:rFonts w:ascii="宋体" w:hAnsi="宋体" w:cs="宋体" w:hint="eastAsia"/>
          <w:sz w:val="32"/>
          <w:szCs w:val="32"/>
        </w:rPr>
        <w:t>、配额择优生的数量</w:t>
      </w:r>
    </w:p>
    <w:p w:rsidR="004011E6" w:rsidRDefault="005C570D">
      <w:pPr>
        <w:spacing w:line="360" w:lineRule="auto"/>
        <w:ind w:firstLineChars="225" w:firstLine="720"/>
        <w:rPr>
          <w:rFonts w:ascii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分校配额择优生的比例分别占高中招生计划总数的</w:t>
      </w:r>
      <w:r>
        <w:rPr>
          <w:rFonts w:ascii="宋体" w:hAnsi="宋体" w:cs="宋体"/>
          <w:sz w:val="32"/>
          <w:szCs w:val="32"/>
        </w:rPr>
        <w:t>80%</w:t>
      </w:r>
      <w:r>
        <w:rPr>
          <w:rFonts w:ascii="宋体" w:hAnsi="宋体" w:cs="宋体" w:hint="eastAsia"/>
          <w:sz w:val="32"/>
          <w:szCs w:val="32"/>
        </w:rPr>
        <w:t>以上。</w:t>
      </w:r>
    </w:p>
    <w:p w:rsidR="004011E6" w:rsidRDefault="005C570D">
      <w:pPr>
        <w:spacing w:line="360" w:lineRule="auto"/>
        <w:ind w:firstLine="630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2</w:t>
      </w:r>
      <w:r>
        <w:rPr>
          <w:rFonts w:ascii="宋体" w:hAnsi="宋体" w:cs="宋体" w:hint="eastAsia"/>
          <w:sz w:val="32"/>
          <w:szCs w:val="32"/>
        </w:rPr>
        <w:t>、录取办法</w:t>
      </w:r>
    </w:p>
    <w:p w:rsidR="004011E6" w:rsidRDefault="005C570D">
      <w:pPr>
        <w:spacing w:line="360" w:lineRule="auto"/>
        <w:ind w:firstLine="630"/>
        <w:rPr>
          <w:rFonts w:ascii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教育局按一定条件把第一中学配额择优生录取后，再排序择优生录取：</w:t>
      </w:r>
    </w:p>
    <w:p w:rsidR="004011E6" w:rsidRDefault="005C570D">
      <w:pPr>
        <w:spacing w:line="360" w:lineRule="auto"/>
        <w:ind w:firstLineChars="200" w:firstLine="640"/>
        <w:rPr>
          <w:rFonts w:ascii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第一、配额择优生初中升学考试（以下简称中考）成绩英语考生不得低于第一中学录取择优生招生分（按中考成绩排序划定）的标准分数线下延</w:t>
      </w:r>
      <w:r>
        <w:rPr>
          <w:rFonts w:ascii="宋体" w:hAnsi="宋体" w:cs="宋体"/>
          <w:sz w:val="32"/>
          <w:szCs w:val="32"/>
        </w:rPr>
        <w:t>15</w:t>
      </w:r>
      <w:r>
        <w:rPr>
          <w:rFonts w:ascii="宋体" w:hAnsi="宋体" w:cs="宋体" w:hint="eastAsia"/>
          <w:sz w:val="32"/>
          <w:szCs w:val="32"/>
        </w:rPr>
        <w:t>分，俄语生不低于</w:t>
      </w:r>
      <w:r>
        <w:rPr>
          <w:rFonts w:ascii="宋体" w:hAnsi="宋体" w:cs="宋体"/>
          <w:sz w:val="32"/>
          <w:szCs w:val="32"/>
        </w:rPr>
        <w:t>20</w:t>
      </w:r>
      <w:r>
        <w:rPr>
          <w:rFonts w:ascii="宋体" w:hAnsi="宋体" w:cs="宋体" w:hint="eastAsia"/>
          <w:sz w:val="32"/>
          <w:szCs w:val="32"/>
        </w:rPr>
        <w:t>分。</w:t>
      </w:r>
    </w:p>
    <w:p w:rsidR="004011E6" w:rsidRDefault="005C570D">
      <w:pPr>
        <w:spacing w:line="360" w:lineRule="auto"/>
        <w:ind w:firstLine="630"/>
        <w:rPr>
          <w:rFonts w:ascii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第二、录取配额择优生时总分相同时，依照各初中中考成绩和名额按升学分数排序录取，如分数相同，数学、语文、外语三</w:t>
      </w:r>
      <w:r>
        <w:rPr>
          <w:rFonts w:ascii="宋体" w:hAnsi="宋体" w:cs="宋体" w:hint="eastAsia"/>
          <w:sz w:val="32"/>
          <w:szCs w:val="32"/>
        </w:rPr>
        <w:lastRenderedPageBreak/>
        <w:t>科的成绩在前者，优先录取；</w:t>
      </w:r>
    </w:p>
    <w:p w:rsidR="004011E6" w:rsidRDefault="005C570D">
      <w:pPr>
        <w:spacing w:line="360" w:lineRule="auto"/>
        <w:ind w:firstLine="63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第三、对完不成配额择优名额收回，按未被录取所有考生中考成绩排序，二次录取。</w:t>
      </w:r>
    </w:p>
    <w:p w:rsidR="004011E6" w:rsidRDefault="005C570D">
      <w:pPr>
        <w:spacing w:line="360" w:lineRule="auto"/>
        <w:ind w:firstLine="63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第四、中考享受配额制度的相关学校考生，外语成绩必须在60分以上。</w:t>
      </w:r>
    </w:p>
    <w:p w:rsidR="004011E6" w:rsidRDefault="005C570D">
      <w:pPr>
        <w:spacing w:line="360" w:lineRule="auto"/>
        <w:ind w:firstLineChars="200" w:firstLine="640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3</w:t>
      </w:r>
      <w:r>
        <w:rPr>
          <w:rFonts w:ascii="宋体" w:hAnsi="宋体" w:cs="宋体" w:hint="eastAsia"/>
          <w:sz w:val="32"/>
          <w:szCs w:val="32"/>
        </w:rPr>
        <w:t>、配额分配表（英、俄语考生配额表）</w:t>
      </w:r>
      <w:r>
        <w:rPr>
          <w:rFonts w:ascii="宋体" w:hAnsi="宋体" w:cs="宋体"/>
          <w:sz w:val="32"/>
          <w:szCs w:val="32"/>
        </w:rPr>
        <w:t>:</w:t>
      </w:r>
    </w:p>
    <w:tbl>
      <w:tblPr>
        <w:tblW w:w="9050" w:type="dxa"/>
        <w:tblInd w:w="-106" w:type="dxa"/>
        <w:tblLayout w:type="fixed"/>
        <w:tblLook w:val="04A0"/>
      </w:tblPr>
      <w:tblGrid>
        <w:gridCol w:w="1080"/>
        <w:gridCol w:w="551"/>
        <w:gridCol w:w="750"/>
        <w:gridCol w:w="572"/>
        <w:gridCol w:w="572"/>
        <w:gridCol w:w="435"/>
        <w:gridCol w:w="540"/>
        <w:gridCol w:w="540"/>
        <w:gridCol w:w="540"/>
        <w:gridCol w:w="540"/>
        <w:gridCol w:w="540"/>
        <w:gridCol w:w="540"/>
        <w:gridCol w:w="1080"/>
        <w:gridCol w:w="770"/>
      </w:tblGrid>
      <w:tr w:rsidR="004011E6">
        <w:trPr>
          <w:trHeight w:val="348"/>
        </w:trPr>
        <w:tc>
          <w:tcPr>
            <w:tcW w:w="9050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  <w:t>20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21年学生全市九年级升学配额分配表</w:t>
            </w:r>
          </w:p>
        </w:tc>
      </w:tr>
      <w:tr w:rsidR="004011E6">
        <w:trPr>
          <w:trHeight w:val="16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学校名称</w:t>
            </w:r>
          </w:p>
        </w:tc>
        <w:tc>
          <w:tcPr>
            <w:tcW w:w="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一中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三中</w:t>
            </w:r>
          </w:p>
        </w:tc>
        <w:tc>
          <w:tcPr>
            <w:tcW w:w="11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四中</w:t>
            </w:r>
          </w:p>
        </w:tc>
        <w:tc>
          <w:tcPr>
            <w:tcW w:w="9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32"/>
                <w:szCs w:val="32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寒葱沟</w:t>
            </w:r>
            <w:proofErr w:type="gramEnd"/>
          </w:p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中学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桥中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海中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通</w:t>
            </w:r>
          </w:p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中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抓中</w:t>
            </w:r>
          </w:p>
        </w:tc>
        <w:tc>
          <w:tcPr>
            <w:tcW w:w="185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spacing w:line="360" w:lineRule="auto"/>
              <w:jc w:val="center"/>
              <w:rPr>
                <w:rFonts w:ascii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配额合计</w:t>
            </w:r>
          </w:p>
        </w:tc>
      </w:tr>
      <w:tr w:rsidR="004011E6">
        <w:trPr>
          <w:trHeight w:val="753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英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俄</w:t>
            </w:r>
          </w:p>
        </w:tc>
        <w:tc>
          <w:tcPr>
            <w:tcW w:w="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英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英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英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俄</w:t>
            </w:r>
          </w:p>
        </w:tc>
        <w:tc>
          <w:tcPr>
            <w:tcW w:w="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英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英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011E6" w:rsidRDefault="004011E6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俄</w:t>
            </w:r>
          </w:p>
          <w:p w:rsidR="004011E6" w:rsidRDefault="004011E6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英语</w:t>
            </w:r>
          </w:p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配额</w:t>
            </w:r>
          </w:p>
          <w:p w:rsidR="004011E6" w:rsidRDefault="005C570D">
            <w:pPr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总计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俄语配额总计</w:t>
            </w:r>
          </w:p>
        </w:tc>
      </w:tr>
      <w:tr w:rsidR="004011E6">
        <w:trPr>
          <w:trHeight w:val="996"/>
        </w:trPr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20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21配额人数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 w:cs="宋体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spacing w:val="-20"/>
                <w:w w:val="85"/>
                <w:kern w:val="0"/>
                <w:sz w:val="24"/>
                <w:szCs w:val="24"/>
              </w:rPr>
              <w:t>56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 w:cs="宋体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spacing w:val="-20"/>
                <w:w w:val="85"/>
                <w:kern w:val="0"/>
                <w:sz w:val="24"/>
                <w:szCs w:val="24"/>
              </w:rPr>
              <w:t>136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 w:cs="宋体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spacing w:val="-20"/>
                <w:w w:val="85"/>
                <w:kern w:val="0"/>
                <w:sz w:val="24"/>
                <w:szCs w:val="24"/>
              </w:rPr>
              <w:t>53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011E6" w:rsidRDefault="004011E6">
            <w:pPr>
              <w:widowControl/>
              <w:spacing w:line="360" w:lineRule="auto"/>
              <w:jc w:val="center"/>
              <w:rPr>
                <w:rFonts w:ascii="宋体" w:cs="宋体"/>
                <w:spacing w:val="-20"/>
                <w:w w:val="85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 w:cs="宋体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spacing w:val="-20"/>
                <w:w w:val="85"/>
                <w:kern w:val="0"/>
                <w:sz w:val="24"/>
                <w:szCs w:val="24"/>
              </w:rPr>
              <w:t>13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 w:cs="宋体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spacing w:val="-20"/>
                <w:w w:val="85"/>
                <w:kern w:val="0"/>
                <w:sz w:val="24"/>
                <w:szCs w:val="24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 w:cs="宋体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spacing w:val="-20"/>
                <w:w w:val="85"/>
                <w:kern w:val="0"/>
                <w:sz w:val="24"/>
                <w:szCs w:val="24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 w:cs="宋体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spacing w:val="-20"/>
                <w:w w:val="85"/>
                <w:kern w:val="0"/>
                <w:sz w:val="24"/>
                <w:szCs w:val="24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 w:cs="宋体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spacing w:val="-20"/>
                <w:w w:val="85"/>
                <w:kern w:val="0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011E6" w:rsidRDefault="004011E6">
            <w:pPr>
              <w:widowControl/>
              <w:spacing w:line="360" w:lineRule="auto"/>
              <w:jc w:val="center"/>
              <w:rPr>
                <w:rFonts w:ascii="宋体" w:cs="宋体"/>
                <w:spacing w:val="-20"/>
                <w:w w:val="85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 w:cs="宋体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spacing w:val="-20"/>
                <w:w w:val="85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spacing w:line="360" w:lineRule="auto"/>
              <w:jc w:val="center"/>
              <w:rPr>
                <w:rFonts w:ascii="宋体" w:cs="宋体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w w:val="85"/>
                <w:kern w:val="0"/>
                <w:sz w:val="24"/>
                <w:szCs w:val="24"/>
              </w:rPr>
              <w:t>拟招264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w w:val="85"/>
                <w:kern w:val="0"/>
                <w:sz w:val="24"/>
                <w:szCs w:val="24"/>
              </w:rPr>
              <w:t>拟招16</w:t>
            </w:r>
          </w:p>
        </w:tc>
      </w:tr>
      <w:tr w:rsidR="004011E6">
        <w:trPr>
          <w:trHeight w:val="996"/>
        </w:trPr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20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21年学生数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仿宋" w:eastAsia="仿宋" w:hAnsi="仿宋" w:cs="仿宋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w w:val="85"/>
                <w:kern w:val="0"/>
                <w:sz w:val="24"/>
                <w:szCs w:val="24"/>
              </w:rPr>
              <w:t>106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仿宋" w:eastAsia="仿宋" w:hAnsi="仿宋" w:cs="仿宋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w w:val="85"/>
                <w:kern w:val="0"/>
                <w:sz w:val="24"/>
                <w:szCs w:val="24"/>
              </w:rPr>
              <w:t>257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仿宋" w:eastAsia="仿宋" w:hAnsi="仿宋" w:cs="仿宋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w w:val="85"/>
                <w:kern w:val="0"/>
                <w:sz w:val="24"/>
                <w:szCs w:val="24"/>
              </w:rPr>
              <w:t>100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4011E6">
            <w:pPr>
              <w:widowControl/>
              <w:spacing w:line="360" w:lineRule="auto"/>
              <w:jc w:val="center"/>
              <w:rPr>
                <w:rFonts w:ascii="仿宋" w:eastAsia="仿宋" w:hAnsi="仿宋" w:cs="仿宋"/>
                <w:spacing w:val="-20"/>
                <w:w w:val="85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仿宋" w:eastAsia="仿宋" w:hAnsi="仿宋" w:cs="仿宋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w w:val="85"/>
                <w:kern w:val="0"/>
                <w:sz w:val="24"/>
                <w:szCs w:val="24"/>
              </w:rPr>
              <w:t>25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仿宋" w:eastAsia="仿宋" w:hAnsi="仿宋" w:cs="仿宋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w w:val="85"/>
                <w:kern w:val="0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仿宋" w:eastAsia="仿宋" w:hAnsi="仿宋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w w:val="85"/>
                <w:kern w:val="0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5C570D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4011E6">
            <w:pPr>
              <w:widowControl/>
              <w:spacing w:line="360" w:lineRule="auto"/>
              <w:jc w:val="center"/>
              <w:rPr>
                <w:rFonts w:ascii="仿宋" w:eastAsia="仿宋" w:hAnsi="仿宋" w:cs="仿宋"/>
                <w:spacing w:val="-20"/>
                <w:w w:val="85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011E6" w:rsidRDefault="005C570D">
            <w:pPr>
              <w:widowControl/>
              <w:spacing w:line="360" w:lineRule="auto"/>
              <w:jc w:val="center"/>
              <w:rPr>
                <w:rFonts w:ascii="仿宋" w:eastAsia="仿宋" w:hAnsi="仿宋" w:cs="仿宋"/>
                <w:spacing w:val="-20"/>
                <w:w w:val="85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w w:val="85"/>
                <w:kern w:val="0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4011E6">
            <w:pPr>
              <w:spacing w:line="360" w:lineRule="auto"/>
              <w:jc w:val="center"/>
              <w:rPr>
                <w:rFonts w:ascii="宋体" w:cs="宋体"/>
                <w:spacing w:val="-20"/>
                <w:w w:val="85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011E6" w:rsidRDefault="004011E6">
            <w:pPr>
              <w:widowControl/>
              <w:spacing w:line="360" w:lineRule="auto"/>
              <w:jc w:val="center"/>
              <w:rPr>
                <w:rFonts w:ascii="宋体"/>
                <w:spacing w:val="-20"/>
                <w:w w:val="85"/>
                <w:kern w:val="0"/>
                <w:sz w:val="24"/>
                <w:szCs w:val="24"/>
              </w:rPr>
            </w:pPr>
          </w:p>
        </w:tc>
      </w:tr>
    </w:tbl>
    <w:p w:rsidR="004011E6" w:rsidRDefault="004011E6">
      <w:pPr>
        <w:tabs>
          <w:tab w:val="center" w:pos="4313"/>
          <w:tab w:val="left" w:pos="5265"/>
          <w:tab w:val="left" w:pos="5490"/>
          <w:tab w:val="right" w:pos="8306"/>
        </w:tabs>
        <w:spacing w:line="360" w:lineRule="auto"/>
        <w:ind w:firstLineChars="200" w:firstLine="640"/>
        <w:rPr>
          <w:rFonts w:ascii="宋体"/>
          <w:sz w:val="32"/>
          <w:szCs w:val="32"/>
        </w:rPr>
      </w:pPr>
    </w:p>
    <w:p w:rsidR="004011E6" w:rsidRDefault="005C570D">
      <w:pPr>
        <w:tabs>
          <w:tab w:val="center" w:pos="4313"/>
          <w:tab w:val="left" w:pos="5265"/>
          <w:tab w:val="left" w:pos="5490"/>
          <w:tab w:val="right" w:pos="8306"/>
        </w:tabs>
        <w:spacing w:line="360" w:lineRule="auto"/>
        <w:ind w:firstLineChars="200" w:firstLine="640"/>
        <w:rPr>
          <w:rFonts w:ascii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三、相关措施</w:t>
      </w:r>
    </w:p>
    <w:p w:rsidR="004011E6" w:rsidRDefault="005C570D">
      <w:pPr>
        <w:tabs>
          <w:tab w:val="center" w:pos="4313"/>
          <w:tab w:val="left" w:pos="5265"/>
          <w:tab w:val="left" w:pos="5490"/>
          <w:tab w:val="right" w:pos="8306"/>
        </w:tabs>
        <w:spacing w:line="360" w:lineRule="auto"/>
        <w:ind w:firstLineChars="200" w:firstLine="640"/>
        <w:rPr>
          <w:rFonts w:ascii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保障该项改革的正常运转和健康发展，将做以下几方面的工作：</w:t>
      </w:r>
    </w:p>
    <w:p w:rsidR="004011E6" w:rsidRDefault="005C570D">
      <w:pPr>
        <w:tabs>
          <w:tab w:val="center" w:pos="4313"/>
          <w:tab w:val="left" w:pos="5265"/>
          <w:tab w:val="left" w:pos="5490"/>
          <w:tab w:val="right" w:pos="8306"/>
        </w:tabs>
        <w:spacing w:line="360" w:lineRule="auto"/>
        <w:ind w:firstLineChars="200" w:firstLine="640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</w:t>
      </w:r>
      <w:r>
        <w:rPr>
          <w:rFonts w:ascii="宋体" w:hAnsi="宋体" w:cs="宋体" w:hint="eastAsia"/>
          <w:sz w:val="32"/>
          <w:szCs w:val="32"/>
        </w:rPr>
        <w:t>、加强宣传和领导</w:t>
      </w:r>
    </w:p>
    <w:p w:rsidR="004011E6" w:rsidRDefault="005C570D">
      <w:pPr>
        <w:tabs>
          <w:tab w:val="center" w:pos="4313"/>
          <w:tab w:val="left" w:pos="5265"/>
          <w:tab w:val="left" w:pos="5490"/>
          <w:tab w:val="right" w:pos="8306"/>
        </w:tabs>
        <w:spacing w:line="360" w:lineRule="auto"/>
        <w:ind w:firstLineChars="200" w:firstLine="640"/>
        <w:rPr>
          <w:rFonts w:ascii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加大宣传力度，让社会、家长、学校形成对招生改革的共识，为招生改革工作奠定坚实的基础，以确保该项工作顺利进行。</w:t>
      </w:r>
    </w:p>
    <w:p w:rsidR="004011E6" w:rsidRDefault="005C570D">
      <w:pPr>
        <w:pStyle w:val="a3"/>
        <w:spacing w:line="360" w:lineRule="auto"/>
        <w:rPr>
          <w:rFonts w:cs="Times New Roman"/>
        </w:rPr>
      </w:pPr>
      <w:r>
        <w:rPr>
          <w:rFonts w:hint="eastAsia"/>
        </w:rPr>
        <w:lastRenderedPageBreak/>
        <w:t>试行配额是招生制度改革的一项重要内容，具有较强的导向性。该方案的运行要在市教育局领导班子例会通过实施，在具体运行中要层层把关，严谨、细致、周密地处理好每一个环节，扎实地完成好该项工作。</w:t>
      </w:r>
    </w:p>
    <w:p w:rsidR="004011E6" w:rsidRDefault="005C570D">
      <w:pPr>
        <w:tabs>
          <w:tab w:val="center" w:pos="4313"/>
          <w:tab w:val="left" w:pos="5265"/>
          <w:tab w:val="left" w:pos="5490"/>
          <w:tab w:val="right" w:pos="8306"/>
        </w:tabs>
        <w:spacing w:line="360" w:lineRule="auto"/>
        <w:ind w:firstLineChars="200" w:firstLine="640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2</w:t>
      </w:r>
      <w:r>
        <w:rPr>
          <w:rFonts w:ascii="宋体" w:hAnsi="宋体" w:cs="宋体" w:hint="eastAsia"/>
          <w:sz w:val="32"/>
          <w:szCs w:val="32"/>
        </w:rPr>
        <w:t>、完善运行机制</w:t>
      </w:r>
    </w:p>
    <w:p w:rsidR="004011E6" w:rsidRDefault="005C570D">
      <w:pPr>
        <w:pStyle w:val="2"/>
        <w:spacing w:line="360" w:lineRule="auto"/>
        <w:ind w:firstLineChars="200" w:firstLine="640"/>
        <w:rPr>
          <w:rFonts w:cs="Times New Roman"/>
        </w:rPr>
      </w:pPr>
      <w:r>
        <w:rPr>
          <w:rFonts w:hint="eastAsia"/>
        </w:rPr>
        <w:t>有关部门、学校要严格执行配额方案，本着公开、公平、公正的原则，各校要建立公示板，增强工作的透明度，坚决杜绝不正之风，保证招生改革工作健康发展。</w:t>
      </w:r>
    </w:p>
    <w:p w:rsidR="004011E6" w:rsidRDefault="005C570D">
      <w:pPr>
        <w:pStyle w:val="2"/>
        <w:spacing w:line="360" w:lineRule="auto"/>
        <w:ind w:firstLineChars="200" w:firstLine="640"/>
      </w:pPr>
      <w:r>
        <w:t>3</w:t>
      </w:r>
      <w:r>
        <w:rPr>
          <w:rFonts w:hint="eastAsia"/>
        </w:rPr>
        <w:t>、俄语考生，按中考总分排序择优录取和配额录取相结合。</w:t>
      </w:r>
    </w:p>
    <w:p w:rsidR="004011E6" w:rsidRDefault="004011E6">
      <w:pPr>
        <w:pStyle w:val="2"/>
        <w:spacing w:line="360" w:lineRule="auto"/>
        <w:ind w:firstLineChars="200" w:firstLine="640"/>
      </w:pPr>
    </w:p>
    <w:p w:rsidR="004011E6" w:rsidRDefault="004011E6">
      <w:pPr>
        <w:pStyle w:val="2"/>
        <w:spacing w:line="360" w:lineRule="auto"/>
        <w:ind w:firstLineChars="200" w:firstLine="640"/>
      </w:pPr>
    </w:p>
    <w:p w:rsidR="004011E6" w:rsidRDefault="004011E6">
      <w:pPr>
        <w:pStyle w:val="2"/>
        <w:spacing w:line="360" w:lineRule="auto"/>
        <w:ind w:firstLineChars="200" w:firstLine="640"/>
      </w:pPr>
    </w:p>
    <w:p w:rsidR="004011E6" w:rsidRDefault="004011E6">
      <w:pPr>
        <w:pStyle w:val="2"/>
        <w:spacing w:line="360" w:lineRule="auto"/>
        <w:ind w:firstLineChars="200" w:firstLine="640"/>
      </w:pPr>
    </w:p>
    <w:p w:rsidR="004011E6" w:rsidRDefault="004011E6">
      <w:pPr>
        <w:pStyle w:val="2"/>
        <w:spacing w:line="360" w:lineRule="auto"/>
        <w:ind w:firstLineChars="200" w:firstLine="640"/>
      </w:pPr>
    </w:p>
    <w:p w:rsidR="004011E6" w:rsidRDefault="004011E6">
      <w:pPr>
        <w:pStyle w:val="2"/>
        <w:spacing w:line="360" w:lineRule="auto"/>
        <w:ind w:firstLineChars="200" w:firstLine="640"/>
      </w:pPr>
    </w:p>
    <w:p w:rsidR="004011E6" w:rsidRDefault="004011E6">
      <w:pPr>
        <w:pStyle w:val="2"/>
        <w:spacing w:line="360" w:lineRule="auto"/>
        <w:ind w:firstLineChars="200" w:firstLine="640"/>
      </w:pPr>
    </w:p>
    <w:p w:rsidR="004011E6" w:rsidRDefault="004011E6">
      <w:pPr>
        <w:pStyle w:val="2"/>
        <w:spacing w:line="360" w:lineRule="auto"/>
        <w:ind w:firstLineChars="200" w:firstLine="640"/>
      </w:pPr>
    </w:p>
    <w:p w:rsidR="004011E6" w:rsidRDefault="004011E6">
      <w:pPr>
        <w:pStyle w:val="2"/>
        <w:spacing w:line="360" w:lineRule="auto"/>
        <w:ind w:firstLineChars="200" w:firstLine="640"/>
      </w:pPr>
    </w:p>
    <w:sectPr w:rsidR="004011E6" w:rsidSect="004011E6">
      <w:footerReference w:type="default" r:id="rId8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7D97" w:rsidRDefault="00AC7D97" w:rsidP="004011E6">
      <w:r>
        <w:separator/>
      </w:r>
    </w:p>
  </w:endnote>
  <w:endnote w:type="continuationSeparator" w:id="0">
    <w:p w:rsidR="00AC7D97" w:rsidRDefault="00AC7D97" w:rsidP="004011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1E6" w:rsidRDefault="004829F2">
    <w:pPr>
      <w:pStyle w:val="a6"/>
      <w:framePr w:wrap="around" w:vAnchor="text" w:hAnchor="margin" w:xAlign="center" w:yAlign="top"/>
    </w:pPr>
    <w:r>
      <w:fldChar w:fldCharType="begin"/>
    </w:r>
    <w:r w:rsidR="005C570D">
      <w:instrText xml:space="preserve"> PAGE  </w:instrText>
    </w:r>
    <w:r>
      <w:fldChar w:fldCharType="separate"/>
    </w:r>
    <w:r w:rsidR="000E3789">
      <w:rPr>
        <w:noProof/>
      </w:rPr>
      <w:t>2</w:t>
    </w:r>
    <w:r>
      <w:fldChar w:fldCharType="end"/>
    </w:r>
  </w:p>
  <w:p w:rsidR="004011E6" w:rsidRDefault="004011E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7D97" w:rsidRDefault="00AC7D97" w:rsidP="004011E6">
      <w:r>
        <w:separator/>
      </w:r>
    </w:p>
  </w:footnote>
  <w:footnote w:type="continuationSeparator" w:id="0">
    <w:p w:rsidR="00AC7D97" w:rsidRDefault="00AC7D97" w:rsidP="004011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E66EE"/>
    <w:multiLevelType w:val="singleLevel"/>
    <w:tmpl w:val="58BE66EE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5A5CCED7"/>
    <w:multiLevelType w:val="singleLevel"/>
    <w:tmpl w:val="5A5CCED7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oNotShadeFormData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011E6"/>
    <w:rsid w:val="000E3789"/>
    <w:rsid w:val="004011E6"/>
    <w:rsid w:val="004829F2"/>
    <w:rsid w:val="005C570D"/>
    <w:rsid w:val="0060053F"/>
    <w:rsid w:val="00714A96"/>
    <w:rsid w:val="008C78D0"/>
    <w:rsid w:val="00AC7D97"/>
    <w:rsid w:val="0B3015CE"/>
    <w:rsid w:val="0B9824EF"/>
    <w:rsid w:val="0E560EE3"/>
    <w:rsid w:val="1A0B219A"/>
    <w:rsid w:val="1ACA24FB"/>
    <w:rsid w:val="1FC27EDD"/>
    <w:rsid w:val="277515A5"/>
    <w:rsid w:val="331D679E"/>
    <w:rsid w:val="340769FD"/>
    <w:rsid w:val="561133E9"/>
    <w:rsid w:val="5863178F"/>
    <w:rsid w:val="605A2535"/>
    <w:rsid w:val="614E0A04"/>
    <w:rsid w:val="671711A4"/>
    <w:rsid w:val="74BD2BC7"/>
    <w:rsid w:val="76053C67"/>
    <w:rsid w:val="76EB4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nhideWhenUsed="0" w:qFormat="1"/>
    <w:lsdException w:name="Title" w:locked="1" w:semiHidden="0" w:unhideWhenUsed="0" w:qFormat="1"/>
    <w:lsdException w:name="Default Paragraph Font" w:uiPriority="1"/>
    <w:lsdException w:name="Body Text Indent" w:semiHidden="0" w:uiPriority="99" w:unhideWhenUsed="0" w:qFormat="1"/>
    <w:lsdException w:name="Subtitle" w:locked="1" w:semiHidden="0" w:unhideWhenUsed="0" w:qFormat="1"/>
    <w:lsdException w:name="Date" w:semiHidden="0" w:uiPriority="99" w:unhideWhenUsed="0" w:qFormat="1"/>
    <w:lsdException w:name="Body Text Indent 2" w:semiHidden="0" w:uiPriority="99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 w:unhideWhenUsed="0" w:qFormat="1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1E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rsid w:val="004011E6"/>
    <w:pPr>
      <w:tabs>
        <w:tab w:val="center" w:pos="4313"/>
        <w:tab w:val="left" w:pos="5265"/>
        <w:tab w:val="left" w:pos="5490"/>
        <w:tab w:val="right" w:pos="8306"/>
      </w:tabs>
      <w:ind w:firstLineChars="200" w:firstLine="640"/>
    </w:pPr>
    <w:rPr>
      <w:rFonts w:ascii="宋体" w:hAnsi="宋体" w:cs="宋体"/>
      <w:sz w:val="32"/>
      <w:szCs w:val="32"/>
    </w:rPr>
  </w:style>
  <w:style w:type="paragraph" w:styleId="a4">
    <w:name w:val="Date"/>
    <w:basedOn w:val="a"/>
    <w:next w:val="a"/>
    <w:link w:val="Char0"/>
    <w:uiPriority w:val="99"/>
    <w:qFormat/>
    <w:rsid w:val="004011E6"/>
    <w:pPr>
      <w:ind w:leftChars="2500" w:left="100"/>
    </w:pPr>
  </w:style>
  <w:style w:type="paragraph" w:styleId="2">
    <w:name w:val="Body Text Indent 2"/>
    <w:basedOn w:val="a"/>
    <w:link w:val="2Char"/>
    <w:uiPriority w:val="99"/>
    <w:qFormat/>
    <w:rsid w:val="004011E6"/>
    <w:pPr>
      <w:tabs>
        <w:tab w:val="center" w:pos="4313"/>
        <w:tab w:val="left" w:pos="5265"/>
        <w:tab w:val="left" w:pos="5490"/>
        <w:tab w:val="right" w:pos="8306"/>
      </w:tabs>
      <w:ind w:firstLineChars="300" w:firstLine="960"/>
    </w:pPr>
    <w:rPr>
      <w:rFonts w:ascii="宋体" w:hAnsi="宋体" w:cs="宋体"/>
      <w:sz w:val="32"/>
      <w:szCs w:val="32"/>
    </w:rPr>
  </w:style>
  <w:style w:type="paragraph" w:styleId="a5">
    <w:name w:val="Balloon Text"/>
    <w:basedOn w:val="a"/>
    <w:link w:val="Char1"/>
    <w:uiPriority w:val="99"/>
    <w:semiHidden/>
    <w:qFormat/>
    <w:rsid w:val="004011E6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401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4011E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8">
    <w:name w:val="page number"/>
    <w:basedOn w:val="a0"/>
    <w:qFormat/>
    <w:rsid w:val="004011E6"/>
  </w:style>
  <w:style w:type="paragraph" w:customStyle="1" w:styleId="1">
    <w:name w:val="列出段落1"/>
    <w:basedOn w:val="a"/>
    <w:uiPriority w:val="34"/>
    <w:qFormat/>
    <w:rsid w:val="004011E6"/>
    <w:pPr>
      <w:ind w:firstLineChars="200" w:firstLine="420"/>
    </w:pPr>
  </w:style>
  <w:style w:type="character" w:customStyle="1" w:styleId="Char3">
    <w:name w:val="页眉 Char"/>
    <w:link w:val="a7"/>
    <w:uiPriority w:val="99"/>
    <w:qFormat/>
    <w:rsid w:val="004011E6"/>
    <w:rPr>
      <w:rFonts w:cs="Times New Roman"/>
      <w:sz w:val="18"/>
      <w:szCs w:val="18"/>
    </w:rPr>
  </w:style>
  <w:style w:type="character" w:customStyle="1" w:styleId="Char2">
    <w:name w:val="页脚 Char"/>
    <w:link w:val="a6"/>
    <w:uiPriority w:val="99"/>
    <w:qFormat/>
    <w:rsid w:val="004011E6"/>
    <w:rPr>
      <w:rFonts w:cs="Times New Roman"/>
      <w:sz w:val="18"/>
      <w:szCs w:val="18"/>
    </w:rPr>
  </w:style>
  <w:style w:type="character" w:customStyle="1" w:styleId="Char">
    <w:name w:val="正文文本缩进 Char"/>
    <w:link w:val="a3"/>
    <w:uiPriority w:val="99"/>
    <w:rsid w:val="004011E6"/>
    <w:rPr>
      <w:rFonts w:cs="Times New Roman"/>
      <w:sz w:val="21"/>
      <w:szCs w:val="21"/>
    </w:rPr>
  </w:style>
  <w:style w:type="character" w:customStyle="1" w:styleId="2Char">
    <w:name w:val="正文文本缩进 2 Char"/>
    <w:link w:val="2"/>
    <w:uiPriority w:val="99"/>
    <w:qFormat/>
    <w:rsid w:val="004011E6"/>
    <w:rPr>
      <w:rFonts w:cs="Times New Roman"/>
      <w:sz w:val="21"/>
      <w:szCs w:val="21"/>
    </w:rPr>
  </w:style>
  <w:style w:type="character" w:customStyle="1" w:styleId="Char0">
    <w:name w:val="日期 Char"/>
    <w:link w:val="a4"/>
    <w:uiPriority w:val="99"/>
    <w:qFormat/>
    <w:rsid w:val="004011E6"/>
    <w:rPr>
      <w:rFonts w:cs="Times New Roman"/>
      <w:sz w:val="21"/>
      <w:szCs w:val="21"/>
    </w:rPr>
  </w:style>
  <w:style w:type="character" w:customStyle="1" w:styleId="Char1">
    <w:name w:val="批注框文本 Char"/>
    <w:link w:val="a5"/>
    <w:uiPriority w:val="99"/>
    <w:rsid w:val="004011E6"/>
    <w:rPr>
      <w:rFonts w:cs="Times New Roman"/>
      <w:sz w:val="2"/>
      <w:szCs w:val="2"/>
    </w:rPr>
  </w:style>
  <w:style w:type="paragraph" w:customStyle="1" w:styleId="20">
    <w:name w:val="列出段落2"/>
    <w:basedOn w:val="a"/>
    <w:uiPriority w:val="34"/>
    <w:qFormat/>
    <w:rsid w:val="004011E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150</Words>
  <Characters>861</Characters>
  <Application>Microsoft Office Word</Application>
  <DocSecurity>0</DocSecurity>
  <Lines>7</Lines>
  <Paragraphs>2</Paragraphs>
  <ScaleCrop>false</ScaleCrop>
  <Company>china</Company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抚远县2007年初中毕业学业考试与</dc:title>
  <dc:creator>微软中国</dc:creator>
  <cp:lastModifiedBy>Administrator</cp:lastModifiedBy>
  <cp:revision>4</cp:revision>
  <cp:lastPrinted>2021-06-09T09:13:00Z</cp:lastPrinted>
  <dcterms:created xsi:type="dcterms:W3CDTF">2021-06-21T06:13:00Z</dcterms:created>
  <dcterms:modified xsi:type="dcterms:W3CDTF">2021-06-21T06:35:00Z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r8>-128211579</vt:r8>
  </property>
  <property fmtid="{D5CDD505-2E9C-101B-9397-08002B2CF9AE}" pid="3" name="KSOProductBuildVer">
    <vt:lpwstr>2052-11.1.0.10577</vt:lpwstr>
  </property>
  <property fmtid="{D5CDD505-2E9C-101B-9397-08002B2CF9AE}" pid="4" name="ICV">
    <vt:lpwstr>35CE1C457C7149A69BA54C4CB0F131D4</vt:lpwstr>
  </property>
</Properties>
</file>